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366091"/>
          <w:sz w:val="32"/>
          <w:szCs w:val="32"/>
          <w:u w:val="single"/>
        </w:rPr>
      </w:pPr>
      <w:r w:rsidDel="00000000" w:rsidR="00000000" w:rsidRPr="00000000">
        <w:rPr>
          <w:rFonts w:ascii="Helvetica Neue" w:cs="Helvetica Neue" w:eastAsia="Helvetica Neue" w:hAnsi="Helvetica Neue"/>
          <w:b w:val="1"/>
          <w:color w:val="366091"/>
          <w:sz w:val="32"/>
          <w:szCs w:val="32"/>
          <w:u w:val="single"/>
          <w:rtl w:val="0"/>
        </w:rPr>
        <w:t xml:space="preserve">TRAINING SESSIONS</w:t>
      </w:r>
    </w:p>
    <w:p w:rsidR="00000000" w:rsidDel="00000000" w:rsidP="00000000" w:rsidRDefault="00000000" w:rsidRPr="00000000" w14:paraId="00000002">
      <w:pPr>
        <w:rPr>
          <w:rFonts w:ascii="Helvetica Neue" w:cs="Helvetica Neue" w:eastAsia="Helvetica Neue" w:hAnsi="Helvetica Neue"/>
          <w:color w:val="366091"/>
          <w:sz w:val="26"/>
          <w:szCs w:val="26"/>
        </w:rPr>
      </w:pPr>
      <w:r w:rsidDel="00000000" w:rsidR="00000000" w:rsidRPr="00000000">
        <w:rPr>
          <w:rtl w:val="0"/>
        </w:rPr>
      </w:r>
    </w:p>
    <w:tbl>
      <w:tblPr>
        <w:tblStyle w:val="Table1"/>
        <w:tblW w:w="13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8460"/>
        <w:gridCol w:w="2430"/>
        <w:gridCol w:w="1620"/>
        <w:tblGridChange w:id="0">
          <w:tblGrid>
            <w:gridCol w:w="1345"/>
            <w:gridCol w:w="8460"/>
            <w:gridCol w:w="2430"/>
            <w:gridCol w:w="1620"/>
          </w:tblGrid>
        </w:tblGridChange>
      </w:tblGrid>
      <w:tr>
        <w:trPr>
          <w:cantSplit w:val="0"/>
          <w:tblHeader w:val="0"/>
        </w:trPr>
        <w:tc>
          <w:tcPr>
            <w:shd w:fill="dbeef3" w:val="clear"/>
          </w:tcPr>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DAY 2 </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26/10/2021</w:t>
            </w:r>
          </w:p>
        </w:tc>
        <w:tc>
          <w:tcPr>
            <w:shd w:fill="dbeef3" w:val="clear"/>
          </w:tcPr>
          <w:p w:rsidR="00000000" w:rsidDel="00000000" w:rsidP="00000000" w:rsidRDefault="00000000" w:rsidRPr="00000000" w14:paraId="00000005">
            <w:pPr>
              <w:spacing w:after="0" w:lineRule="auto"/>
              <w:jc w:val="center"/>
              <w:rPr>
                <w:b w:val="1"/>
              </w:rPr>
            </w:pPr>
            <w:r w:rsidDel="00000000" w:rsidR="00000000" w:rsidRPr="00000000">
              <w:rPr>
                <w:b w:val="1"/>
                <w:rtl w:val="0"/>
              </w:rPr>
              <w:t xml:space="preserve">ACTIVITY                                                                 </w:t>
            </w:r>
          </w:p>
        </w:tc>
        <w:tc>
          <w:tcPr>
            <w:shd w:fill="dbeef3" w:val="clear"/>
          </w:tcPr>
          <w:p w:rsidR="00000000" w:rsidDel="00000000" w:rsidP="00000000" w:rsidRDefault="00000000" w:rsidRPr="00000000" w14:paraId="00000006">
            <w:pPr>
              <w:spacing w:after="0" w:lineRule="auto"/>
              <w:jc w:val="center"/>
              <w:rPr>
                <w:b w:val="1"/>
              </w:rPr>
            </w:pPr>
            <w:r w:rsidDel="00000000" w:rsidR="00000000" w:rsidRPr="00000000">
              <w:rPr>
                <w:b w:val="1"/>
                <w:rtl w:val="0"/>
              </w:rPr>
              <w:t xml:space="preserve">RELEVANT MATERIAL</w:t>
            </w:r>
          </w:p>
        </w:tc>
        <w:tc>
          <w:tcPr>
            <w:shd w:fill="dbeef3" w:val="clea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NOTES</w:t>
            </w:r>
          </w:p>
        </w:tc>
      </w:tr>
      <w:tr>
        <w:trPr>
          <w:cantSplit w:val="0"/>
          <w:tblHeader w:val="0"/>
        </w:trPr>
        <w:tc>
          <w:tcPr/>
          <w:p w:rsidR="00000000" w:rsidDel="00000000" w:rsidP="00000000" w:rsidRDefault="00000000" w:rsidRPr="00000000" w14:paraId="00000008">
            <w:pPr>
              <w:jc w:val="center"/>
              <w:rPr/>
            </w:pPr>
            <w:r w:rsidDel="00000000" w:rsidR="00000000" w:rsidRPr="00000000">
              <w:rPr>
                <w:rtl w:val="0"/>
              </w:rPr>
              <w:t xml:space="preserve">Time:</w:t>
            </w:r>
          </w:p>
          <w:p w:rsidR="00000000" w:rsidDel="00000000" w:rsidP="00000000" w:rsidRDefault="00000000" w:rsidRPr="00000000" w14:paraId="00000009">
            <w:pPr>
              <w:jc w:val="center"/>
              <w:rPr/>
            </w:pPr>
            <w:r w:rsidDel="00000000" w:rsidR="00000000" w:rsidRPr="00000000">
              <w:rPr>
                <w:rtl w:val="0"/>
              </w:rPr>
              <w:t xml:space="preserve">1hour &amp; 15 minutes</w:t>
            </w:r>
          </w:p>
        </w:tc>
        <w:tc>
          <w:tcPr/>
          <w:p w:rsidR="00000000" w:rsidDel="00000000" w:rsidP="00000000" w:rsidRDefault="00000000" w:rsidRPr="00000000" w14:paraId="0000000A">
            <w:pPr>
              <w:jc w:val="both"/>
              <w:rPr>
                <w:rFonts w:ascii="Tahoma" w:cs="Tahoma" w:eastAsia="Tahoma" w:hAnsi="Tahoma"/>
                <w:b w:val="1"/>
                <w:sz w:val="20"/>
                <w:szCs w:val="20"/>
                <w:u w:val="single"/>
              </w:rPr>
            </w:pPr>
            <w:r w:rsidDel="00000000" w:rsidR="00000000" w:rsidRPr="00000000">
              <w:rPr>
                <w:rFonts w:ascii="Tahoma" w:cs="Tahoma" w:eastAsia="Tahoma" w:hAnsi="Tahoma"/>
                <w:b w:val="1"/>
                <w:sz w:val="20"/>
                <w:szCs w:val="20"/>
                <w:u w:val="single"/>
                <w:rtl w:val="0"/>
              </w:rPr>
              <w:t xml:space="preserve">THEORY/MODULE: </w:t>
            </w:r>
          </w:p>
          <w:p w:rsidR="00000000" w:rsidDel="00000000" w:rsidP="00000000" w:rsidRDefault="00000000" w:rsidRPr="00000000" w14:paraId="0000000B">
            <w:pPr>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Different motivational theories and how to apply them in PE and sport activities.</w:t>
            </w:r>
          </w:p>
          <w:p w:rsidR="00000000" w:rsidDel="00000000" w:rsidP="00000000" w:rsidRDefault="00000000" w:rsidRPr="00000000" w14:paraId="0000000C">
            <w:pPr>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What: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Brief introduction: aim of the training module and learning objectives (5 minutes)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Presenting various motivational theories (20 minutes)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value of sports for socially vulnerable youth (5 minutes)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role of PE teachers (5 minutes)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How to strengthen cooperation between schools and community-based organisations (15 minutes)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Assessment Scenario (25 minutes) </w:t>
            </w:r>
          </w:p>
          <w:p w:rsidR="00000000" w:rsidDel="00000000" w:rsidP="00000000" w:rsidRDefault="00000000" w:rsidRPr="00000000" w14:paraId="00000013">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4">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How: </w:t>
            </w:r>
            <w:r w:rsidDel="00000000" w:rsidR="00000000" w:rsidRPr="00000000">
              <w:rPr>
                <w:rFonts w:ascii="Tahoma" w:cs="Tahoma" w:eastAsia="Tahoma" w:hAnsi="Tahoma"/>
                <w:sz w:val="20"/>
                <w:szCs w:val="20"/>
                <w:rtl w:val="0"/>
              </w:rPr>
              <w:t xml:space="preserve">Ppt presentation &amp; assessment scenario </w:t>
            </w:r>
            <w:r w:rsidDel="00000000" w:rsidR="00000000" w:rsidRPr="00000000">
              <w:rPr>
                <w:rtl w:val="0"/>
              </w:rPr>
            </w:r>
          </w:p>
          <w:p w:rsidR="00000000" w:rsidDel="00000000" w:rsidP="00000000" w:rsidRDefault="00000000" w:rsidRPr="00000000" w14:paraId="00000015">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Duration: </w:t>
            </w:r>
            <w:r w:rsidDel="00000000" w:rsidR="00000000" w:rsidRPr="00000000">
              <w:rPr>
                <w:rFonts w:ascii="Tahoma" w:cs="Tahoma" w:eastAsia="Tahoma" w:hAnsi="Tahoma"/>
                <w:sz w:val="20"/>
                <w:szCs w:val="20"/>
                <w:rtl w:val="0"/>
              </w:rPr>
              <w:t xml:space="preserve">1 hour and 15 minutes</w:t>
            </w:r>
          </w:p>
          <w:p w:rsidR="00000000" w:rsidDel="00000000" w:rsidP="00000000" w:rsidRDefault="00000000" w:rsidRPr="00000000" w14:paraId="00000016">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7">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8">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9">
            <w:pPr>
              <w:rPr>
                <w:rFonts w:ascii="Tahoma" w:cs="Tahoma" w:eastAsia="Tahoma" w:hAnsi="Tahoma"/>
                <w:b w:val="1"/>
                <w:sz w:val="20"/>
                <w:szCs w:val="20"/>
              </w:rPr>
            </w:pPr>
            <w:r w:rsidDel="00000000" w:rsidR="00000000" w:rsidRPr="00000000">
              <w:rPr>
                <w:rFonts w:ascii="Tahoma" w:cs="Tahoma" w:eastAsia="Tahoma" w:hAnsi="Tahoma"/>
                <w:b w:val="1"/>
                <w:sz w:val="20"/>
                <w:szCs w:val="20"/>
                <w:u w:val="single"/>
                <w:rtl w:val="0"/>
              </w:rPr>
              <w:t xml:space="preserve">ACTIVITY:</w:t>
            </w:r>
            <w:r w:rsidDel="00000000" w:rsidR="00000000" w:rsidRPr="00000000">
              <w:rPr>
                <w:rFonts w:ascii="Tahoma" w:cs="Tahoma" w:eastAsia="Tahoma" w:hAnsi="Tahoma"/>
                <w:b w:val="1"/>
                <w:sz w:val="20"/>
                <w:szCs w:val="20"/>
                <w:rtl w:val="0"/>
              </w:rPr>
              <w:t xml:space="preserve"> </w:t>
            </w:r>
          </w:p>
          <w:p w:rsidR="00000000" w:rsidDel="00000000" w:rsidP="00000000" w:rsidRDefault="00000000" w:rsidRPr="00000000" w14:paraId="0000001A">
            <w:pPr>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Aim: </w:t>
            </w:r>
            <w:r w:rsidDel="00000000" w:rsidR="00000000" w:rsidRPr="00000000">
              <w:rPr>
                <w:rFonts w:ascii="Tahoma" w:cs="Tahoma" w:eastAsia="Tahoma" w:hAnsi="Tahoma"/>
                <w:sz w:val="20"/>
                <w:szCs w:val="20"/>
                <w:rtl w:val="0"/>
              </w:rPr>
              <w:t xml:space="preserve">To reflect and discuss in groups children’s strengths and weaknesses. </w:t>
            </w:r>
          </w:p>
          <w:p w:rsidR="00000000" w:rsidDel="00000000" w:rsidP="00000000" w:rsidRDefault="00000000" w:rsidRPr="00000000" w14:paraId="0000001B">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Duration: </w:t>
            </w:r>
            <w:r w:rsidDel="00000000" w:rsidR="00000000" w:rsidRPr="00000000">
              <w:rPr>
                <w:rFonts w:ascii="Tahoma" w:cs="Tahoma" w:eastAsia="Tahoma" w:hAnsi="Tahoma"/>
                <w:sz w:val="20"/>
                <w:szCs w:val="20"/>
                <w:rtl w:val="0"/>
              </w:rPr>
              <w:t xml:space="preserve">25 minutes </w:t>
            </w:r>
          </w:p>
          <w:p w:rsidR="00000000" w:rsidDel="00000000" w:rsidP="00000000" w:rsidRDefault="00000000" w:rsidRPr="00000000" w14:paraId="0000001C">
            <w:pPr>
              <w:jc w:val="both"/>
              <w:rPr/>
            </w:pPr>
            <w:r w:rsidDel="00000000" w:rsidR="00000000" w:rsidRPr="00000000">
              <w:rPr>
                <w:rFonts w:ascii="Tahoma" w:cs="Tahoma" w:eastAsia="Tahoma" w:hAnsi="Tahoma"/>
                <w:b w:val="1"/>
                <w:sz w:val="20"/>
                <w:szCs w:val="20"/>
                <w:rtl w:val="0"/>
              </w:rPr>
              <w:t xml:space="preserve">How: </w:t>
            </w:r>
            <w:r w:rsidDel="00000000" w:rsidR="00000000" w:rsidRPr="00000000">
              <w:rPr>
                <w:rFonts w:ascii="Tahoma" w:cs="Tahoma" w:eastAsia="Tahoma" w:hAnsi="Tahoma"/>
                <w:sz w:val="20"/>
                <w:szCs w:val="20"/>
                <w:rtl w:val="0"/>
              </w:rPr>
              <w:t xml:space="preserve">We split into 2 groups to reflect on the assessment scenario by addressing indicative powerful aspects of children, as well as weaknesses that require improvement, in order to be able to focus on their needs and strengthen their participation and engagement in physical activities. </w:t>
            </w:r>
            <w:r w:rsidDel="00000000" w:rsidR="00000000" w:rsidRPr="00000000">
              <w:rPr>
                <w:rtl w:val="0"/>
              </w:rPr>
            </w:r>
          </w:p>
          <w:p w:rsidR="00000000" w:rsidDel="00000000" w:rsidP="00000000" w:rsidRDefault="00000000" w:rsidRPr="00000000" w14:paraId="0000001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Then, we will dedicate 5 minutes for each group to present their findings.</w:t>
            </w:r>
          </w:p>
          <w:p w:rsidR="00000000" w:rsidDel="00000000" w:rsidP="00000000" w:rsidRDefault="00000000" w:rsidRPr="00000000" w14:paraId="0000001E">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F">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Material: </w:t>
            </w:r>
            <w:r w:rsidDel="00000000" w:rsidR="00000000" w:rsidRPr="00000000">
              <w:rPr>
                <w:rFonts w:ascii="Tahoma" w:cs="Tahoma" w:eastAsia="Tahoma" w:hAnsi="Tahoma"/>
                <w:sz w:val="20"/>
                <w:szCs w:val="20"/>
                <w:rtl w:val="0"/>
              </w:rPr>
              <w:t xml:space="preserve">Exercise Template – printed</w:t>
            </w:r>
          </w:p>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jc w:val="center"/>
              <w:rPr/>
            </w:pPr>
            <w:r w:rsidDel="00000000" w:rsidR="00000000" w:rsidRPr="00000000">
              <w:rPr>
                <w:rtl w:val="0"/>
              </w:rPr>
              <w:t xml:space="preserve">KINESIS presentation IO3 - EUROSC.pptx</w:t>
            </w:r>
          </w:p>
        </w:tc>
        <w:tc>
          <w:tcPr/>
          <w:p w:rsidR="00000000" w:rsidDel="00000000" w:rsidP="00000000" w:rsidRDefault="00000000" w:rsidRPr="00000000" w14:paraId="00000022">
            <w:pPr>
              <w:jc w:val="center"/>
              <w:rPr/>
            </w:pPr>
            <w:r w:rsidDel="00000000" w:rsidR="00000000" w:rsidRPr="00000000">
              <w:rPr>
                <w:rtl w:val="0"/>
              </w:rPr>
              <w:t xml:space="preserve">N/A</w:t>
            </w:r>
          </w:p>
        </w:tc>
      </w:tr>
    </w:tbl>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2240" w:w="15840" w:orient="landscape"/>
      <w:pgMar w:bottom="1701" w:top="1701" w:left="1134" w:right="226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Tahoma">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spacing w:after="0" w:line="240" w:lineRule="auto"/>
      <w:jc w:val="center"/>
      <w:rPr>
        <w:rFonts w:ascii="Helvetica Neue" w:cs="Helvetica Neue" w:eastAsia="Helvetica Neue" w:hAnsi="Helvetica Neue"/>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spacing w:after="0" w:line="240" w:lineRule="auto"/>
      <w:jc w:val="cente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This project has been funded with support from the European Commission under the Erasmus+ Programme. This publication [communication] reflects the views only of the author, and the Commission cannot be held responsible for any use which may be made of the information contained therein.</w:t>
    </w:r>
    <w:r w:rsidDel="00000000" w:rsidR="00000000" w:rsidRPr="00000000">
      <w:rPr>
        <w:color w:val="000000"/>
        <w:sz w:val="28"/>
        <w:szCs w:val="28"/>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spacing w:after="0" w:line="240" w:lineRule="auto"/>
      <w:jc w:val="cente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This project has been funded with support from the European Commission under the Erasmus+ Programme. This publication [communication] reflects the views only of the author, and the Commission cannot be held responsible for any use which may be made of the information contained therein.</w:t>
    </w:r>
    <w:r w:rsidDel="00000000" w:rsidR="00000000" w:rsidRPr="00000000">
      <w:rPr>
        <w:color w:val="000000"/>
        <w:sz w:val="28"/>
        <w:szCs w:val="2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rPr>
      <w:drawing>
        <wp:inline distB="0" distT="0" distL="0" distR="0">
          <wp:extent cx="1676400" cy="695325"/>
          <wp:effectExtent b="0" l="0" r="0" t="0"/>
          <wp:docPr id="57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76400" cy="69532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190625" cy="704850"/>
          <wp:effectExtent b="0" l="0" r="0" t="0"/>
          <wp:docPr id="57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90625" cy="704850"/>
                  </a:xfrm>
                  <a:prstGeom prst="rect"/>
                  <a:ln/>
                </pic:spPr>
              </pic:pic>
            </a:graphicData>
          </a:graphic>
        </wp:inline>
      </w:drawing>
    </w: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114300</wp:posOffset>
              </wp:positionV>
              <wp:extent cx="2466975" cy="247650"/>
              <wp:effectExtent b="0" l="0" r="0" t="0"/>
              <wp:wrapNone/>
              <wp:docPr id="569" name=""/>
              <a:graphic>
                <a:graphicData uri="http://schemas.microsoft.com/office/word/2010/wordprocessingShape">
                  <wps:wsp>
                    <wps:cNvSpPr/>
                    <wps:cNvPr id="3" name="Shape 3"/>
                    <wps:spPr>
                      <a:xfrm>
                        <a:off x="4126800" y="3670463"/>
                        <a:ext cx="2438400" cy="21907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114300</wp:posOffset>
              </wp:positionV>
              <wp:extent cx="2466975" cy="247650"/>
              <wp:effectExtent b="0" l="0" r="0" t="0"/>
              <wp:wrapNone/>
              <wp:docPr id="56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466975" cy="2476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rPr>
      <w:drawing>
        <wp:inline distB="0" distT="0" distL="0" distR="0">
          <wp:extent cx="1676400" cy="695325"/>
          <wp:effectExtent b="0" l="0" r="0" t="0"/>
          <wp:docPr id="57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76400" cy="69532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190625" cy="704850"/>
          <wp:effectExtent b="0" l="0" r="0" t="0"/>
          <wp:docPr id="57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90625" cy="704850"/>
                  </a:xfrm>
                  <a:prstGeom prst="rect"/>
                  <a:ln/>
                </pic:spPr>
              </pic:pic>
            </a:graphicData>
          </a:graphic>
        </wp:inline>
      </w:drawing>
    </w: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114300</wp:posOffset>
              </wp:positionV>
              <wp:extent cx="2466975" cy="247650"/>
              <wp:effectExtent b="0" l="0" r="0" t="0"/>
              <wp:wrapNone/>
              <wp:docPr id="570" name=""/>
              <a:graphic>
                <a:graphicData uri="http://schemas.microsoft.com/office/word/2010/wordprocessingShape">
                  <wps:wsp>
                    <wps:cNvSpPr/>
                    <wps:cNvPr id="4" name="Shape 4"/>
                    <wps:spPr>
                      <a:xfrm>
                        <a:off x="4126800" y="3670463"/>
                        <a:ext cx="2438400" cy="21907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114300</wp:posOffset>
              </wp:positionV>
              <wp:extent cx="2466975" cy="247650"/>
              <wp:effectExtent b="0" l="0" r="0" t="0"/>
              <wp:wrapNone/>
              <wp:docPr id="57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466975" cy="24765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rPr>
      <w:drawing>
        <wp:inline distB="0" distT="0" distL="0" distR="0">
          <wp:extent cx="1676400" cy="695325"/>
          <wp:effectExtent b="0" l="0" r="0" t="0"/>
          <wp:docPr id="57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76400" cy="69532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190625" cy="704850"/>
          <wp:effectExtent b="0" l="0" r="0" t="0"/>
          <wp:docPr id="57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90625" cy="704850"/>
                  </a:xfrm>
                  <a:prstGeom prst="rect"/>
                  <a:ln/>
                </pic:spPr>
              </pic:pic>
            </a:graphicData>
          </a:graphic>
        </wp:inline>
      </w:drawing>
    </w: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114300</wp:posOffset>
              </wp:positionV>
              <wp:extent cx="2466975" cy="247650"/>
              <wp:effectExtent b="0" l="0" r="0" t="0"/>
              <wp:wrapNone/>
              <wp:docPr id="568" name=""/>
              <a:graphic>
                <a:graphicData uri="http://schemas.microsoft.com/office/word/2010/wordprocessingShape">
                  <wps:wsp>
                    <wps:cNvSpPr/>
                    <wps:cNvPr id="2" name="Shape 2"/>
                    <wps:spPr>
                      <a:xfrm>
                        <a:off x="4126800" y="3670463"/>
                        <a:ext cx="2438400" cy="21907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114300</wp:posOffset>
              </wp:positionV>
              <wp:extent cx="2466975" cy="247650"/>
              <wp:effectExtent b="0" l="0" r="0" t="0"/>
              <wp:wrapNone/>
              <wp:docPr id="56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466975" cy="247650"/>
                      </a:xfrm>
                      <a:prstGeom prst="rect"/>
                      <a:ln/>
                    </pic:spPr>
                  </pic:pic>
                </a:graphicData>
              </a:graphic>
            </wp:anchor>
          </w:drawing>
        </mc:Fallback>
      </mc:AlternateConten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bullet"/>
      <w:lvlText w:val="-"/>
      <w:lvlJc w:val="left"/>
      <w:pPr>
        <w:ind w:left="720" w:hanging="36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rFonts w:ascii="Cambria" w:cs="Cambria" w:eastAsia="Cambria" w:hAnsi="Cambria"/>
      <w:color w:val="366091"/>
      <w:sz w:val="32"/>
      <w:szCs w:val="32"/>
    </w:rPr>
  </w:style>
  <w:style w:type="paragraph" w:styleId="Heading2">
    <w:name w:val="heading 2"/>
    <w:basedOn w:val="Normal"/>
    <w:next w:val="Normal"/>
    <w:uiPriority w:val="9"/>
    <w:semiHidden w:val="1"/>
    <w:unhideWhenUsed w:val="1"/>
    <w:qFormat w:val="1"/>
    <w:pPr>
      <w:keepNext w:val="1"/>
      <w:keepLines w:val="1"/>
      <w:spacing w:after="0" w:before="40"/>
      <w:outlineLvl w:val="1"/>
    </w:pPr>
    <w:rPr>
      <w:rFonts w:ascii="Cambria" w:cs="Cambria" w:eastAsia="Cambria" w:hAnsi="Cambria"/>
      <w:color w:val="36609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B030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B030E"/>
    <w:rPr>
      <w:rFonts w:ascii="Tahoma" w:cs="Tahoma" w:hAnsi="Tahoma"/>
      <w:sz w:val="16"/>
      <w:szCs w:val="16"/>
    </w:rPr>
  </w:style>
  <w:style w:type="paragraph" w:styleId="Header">
    <w:name w:val="header"/>
    <w:basedOn w:val="Normal"/>
    <w:link w:val="HeaderChar"/>
    <w:uiPriority w:val="99"/>
    <w:unhideWhenUsed w:val="1"/>
    <w:rsid w:val="006B030E"/>
    <w:pPr>
      <w:tabs>
        <w:tab w:val="center" w:pos="4819"/>
        <w:tab w:val="right" w:pos="9638"/>
      </w:tabs>
      <w:spacing w:after="0" w:line="240" w:lineRule="auto"/>
    </w:pPr>
  </w:style>
  <w:style w:type="character" w:styleId="HeaderChar" w:customStyle="1">
    <w:name w:val="Header Char"/>
    <w:basedOn w:val="DefaultParagraphFont"/>
    <w:link w:val="Header"/>
    <w:uiPriority w:val="99"/>
    <w:rsid w:val="006B030E"/>
  </w:style>
  <w:style w:type="paragraph" w:styleId="Footer">
    <w:name w:val="footer"/>
    <w:basedOn w:val="Normal"/>
    <w:link w:val="FooterChar"/>
    <w:uiPriority w:val="99"/>
    <w:unhideWhenUsed w:val="1"/>
    <w:rsid w:val="006B030E"/>
    <w:pPr>
      <w:tabs>
        <w:tab w:val="center" w:pos="4819"/>
        <w:tab w:val="right" w:pos="9638"/>
      </w:tabs>
      <w:spacing w:after="0" w:line="240" w:lineRule="auto"/>
    </w:pPr>
  </w:style>
  <w:style w:type="character" w:styleId="FooterChar" w:customStyle="1">
    <w:name w:val="Footer Char"/>
    <w:basedOn w:val="DefaultParagraphFont"/>
    <w:link w:val="Footer"/>
    <w:uiPriority w:val="99"/>
    <w:rsid w:val="006B030E"/>
  </w:style>
  <w:style w:type="character" w:styleId="PageNumber">
    <w:name w:val="page number"/>
    <w:basedOn w:val="DefaultParagraphFont"/>
    <w:uiPriority w:val="99"/>
    <w:unhideWhenUsed w:val="1"/>
    <w:rsid w:val="00F41036"/>
  </w:style>
  <w:style w:type="paragraph" w:styleId="ListParagraph">
    <w:name w:val="List Paragraph"/>
    <w:basedOn w:val="Normal"/>
    <w:uiPriority w:val="34"/>
    <w:qFormat w:val="1"/>
    <w:rsid w:val="004F146C"/>
    <w:pPr>
      <w:ind w:left="720"/>
      <w:contextualSpacing w:val="1"/>
    </w:pPr>
  </w:style>
  <w:style w:type="paragraph" w:styleId="NormalWeb">
    <w:name w:val="Normal (Web)"/>
    <w:basedOn w:val="Normal"/>
    <w:uiPriority w:val="99"/>
    <w:semiHidden w:val="1"/>
    <w:unhideWhenUsed w:val="1"/>
    <w:rsid w:val="008B210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8B210B"/>
    <w:rPr>
      <w:color w:val="0000ff" w:themeColor="hyperlink"/>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F8050E"/>
    <w:rPr>
      <w:color w:val="605e5c"/>
      <w:shd w:color="auto" w:fill="e1dfdd" w:val="clear"/>
    </w:rPr>
  </w:style>
  <w:style w:type="character" w:styleId="FollowedHyperlink">
    <w:name w:val="FollowedHyperlink"/>
    <w:basedOn w:val="DefaultParagraphFont"/>
    <w:uiPriority w:val="99"/>
    <w:semiHidden w:val="1"/>
    <w:unhideWhenUsed w:val="1"/>
    <w:rsid w:val="00704270"/>
    <w:rPr>
      <w:color w:val="800080" w:themeColor="followedHyperlink"/>
      <w:u w:val="single"/>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2xoIaB1tkCxxyg1v2Ggx24lKog==">AMUW2mUY/C8vQy3bh72Lq/2jbMQKKZjAW7gaMoGTS+Q9NWys0X3/LJghBfNOLvib+V82gDwMoaNMn5c0geDMZqiMks+0GplDjhhbdH3kVpFkgZ4gsw2wCW4=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2021-10-15T09:18:00Z</dcterms:created>
  <dc:creator>Fabiola Porcelli</dc:creator>
</cp:coreProperties>
</file>